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7D98E" w14:textId="602D40DC" w:rsidR="007C1DEA" w:rsidRDefault="007C1DEA" w:rsidP="007C1DE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67BFA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#101</w:t>
      </w:r>
      <w:r>
        <w:rPr>
          <w:b/>
          <w:i/>
          <w:noProof/>
          <w:sz w:val="28"/>
        </w:rPr>
        <w:tab/>
      </w:r>
      <w:r w:rsidR="007E3E02">
        <w:rPr>
          <w:rFonts w:cs="Arial"/>
          <w:b/>
          <w:bCs/>
          <w:color w:val="808080"/>
          <w:sz w:val="26"/>
          <w:szCs w:val="26"/>
        </w:rPr>
        <w:t>R2-1802439</w:t>
      </w:r>
      <w:bookmarkStart w:id="0" w:name="_GoBack"/>
      <w:bookmarkEnd w:id="0"/>
    </w:p>
    <w:p w14:paraId="53A1D35C" w14:textId="59D1899D" w:rsidR="007C1DEA" w:rsidRPr="001A70E6" w:rsidRDefault="00867BFA" w:rsidP="007C1DE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AE6696">
        <w:rPr>
          <w:b/>
          <w:sz w:val="24"/>
        </w:rPr>
        <w:t>Athens, Greece, 26 February – 2 March 2018</w:t>
      </w:r>
      <w:r w:rsidR="007C1DEA">
        <w:rPr>
          <w:rFonts w:eastAsia="맑은 고딕" w:hint="eastAsia"/>
          <w:b/>
          <w:noProof/>
          <w:sz w:val="24"/>
          <w:lang w:eastAsia="ko-KR"/>
        </w:rPr>
        <w:tab/>
      </w:r>
      <w:r w:rsidR="007C1DEA" w:rsidRPr="008B33CE">
        <w:rPr>
          <w:b/>
          <w:sz w:val="24"/>
          <w:szCs w:val="24"/>
          <w:lang w:eastAsia="x-none"/>
        </w:rPr>
        <w:t xml:space="preserve">(Resubmission of </w:t>
      </w:r>
      <w:r w:rsidR="007C1DEA" w:rsidRPr="00E8168C">
        <w:rPr>
          <w:b/>
          <w:sz w:val="24"/>
          <w:szCs w:val="24"/>
          <w:lang w:eastAsia="x-none"/>
        </w:rPr>
        <w:t>R2-1801246</w:t>
      </w:r>
      <w:r w:rsidR="007C1DEA" w:rsidRPr="008B33CE">
        <w:rPr>
          <w:b/>
          <w:sz w:val="24"/>
          <w:szCs w:val="24"/>
          <w:lang w:eastAsia="x-none"/>
        </w:rPr>
        <w:t>)</w:t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399D438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8743F" w:rsidRPr="00F8743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10.3.1.2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8F3B60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LG </w:t>
      </w:r>
      <w:r w:rsidR="00080C6F" w:rsidRPr="008F3B60">
        <w:rPr>
          <w:rFonts w:ascii="Arial" w:hAnsi="Arial" w:cs="Arial"/>
          <w:b/>
          <w:noProof/>
          <w:sz w:val="28"/>
          <w:szCs w:val="28"/>
          <w:lang w:val="en-US" w:eastAsia="ko-KR"/>
        </w:rPr>
        <w:t>Electronics Inc.</w:t>
      </w:r>
    </w:p>
    <w:p w14:paraId="3D0AA231" w14:textId="313094D7" w:rsidR="00215D97" w:rsidRPr="008F3B60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8F3B60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8F3B60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C1DEA" w:rsidRPr="007C1DEA">
        <w:rPr>
          <w:rFonts w:ascii="Arial" w:hAnsi="Arial" w:cs="Arial"/>
          <w:b/>
          <w:noProof/>
          <w:sz w:val="28"/>
          <w:szCs w:val="28"/>
          <w:lang w:val="en-US" w:eastAsia="ko-KR"/>
        </w:rPr>
        <w:t>BWP switching upon TAT expiry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8F3B60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8F3B60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45473963" w:rsidR="009D3B84" w:rsidRDefault="00E137DD" w:rsidP="009D3B84">
      <w:r>
        <w:t>According to the TS</w:t>
      </w:r>
      <w:r w:rsidRPr="006938F3">
        <w:t xml:space="preserve"> </w:t>
      </w:r>
      <w:r w:rsidRPr="00BB404C">
        <w:t>38.</w:t>
      </w:r>
      <w:r>
        <w:t>321, the descriptions regarding RA procedure in bandwidth part operation have been addressed as follows.</w:t>
      </w:r>
    </w:p>
    <w:p w14:paraId="54CDFA07" w14:textId="43242499" w:rsidR="00E137DD" w:rsidRPr="00E137DD" w:rsidRDefault="00E137DD" w:rsidP="00E137DD">
      <w:pPr>
        <w:rPr>
          <w:b/>
          <w:i/>
          <w:lang w:eastAsia="ko-KR"/>
        </w:rPr>
      </w:pPr>
      <w:r w:rsidRPr="00E137DD">
        <w:rPr>
          <w:rFonts w:hint="eastAsia"/>
          <w:b/>
          <w:i/>
          <w:lang w:eastAsia="ko-KR"/>
        </w:rPr>
        <w:t>5</w:t>
      </w:r>
      <w:r w:rsidRPr="00E137DD">
        <w:rPr>
          <w:b/>
          <w:i/>
          <w:lang w:eastAsia="ko-KR"/>
        </w:rPr>
        <w:t>.15 Bandwidth Part (BWP) operation</w:t>
      </w:r>
    </w:p>
    <w:p w14:paraId="13B2BEF4" w14:textId="77777777" w:rsidR="00E137DD" w:rsidRDefault="00E137DD" w:rsidP="00E137DD">
      <w:pPr>
        <w:ind w:leftChars="100" w:left="200"/>
        <w:rPr>
          <w:lang w:eastAsia="ko-KR"/>
        </w:rPr>
      </w:pPr>
      <w:r>
        <w:rPr>
          <w:lang w:eastAsia="ko-KR"/>
        </w:rPr>
        <w:t xml:space="preserve">Upon initiation of </w:t>
      </w:r>
      <w:r>
        <w:rPr>
          <w:rFonts w:hint="eastAsia"/>
          <w:lang w:eastAsia="ko-KR"/>
        </w:rPr>
        <w:t>the 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procedure,</w:t>
      </w:r>
      <w:r>
        <w:rPr>
          <w:rFonts w:hint="eastAsia"/>
          <w:lang w:eastAsia="ko-KR"/>
        </w:rPr>
        <w:t xml:space="preserve"> the MAC entity shall:</w:t>
      </w:r>
    </w:p>
    <w:p w14:paraId="4B54543B" w14:textId="77777777" w:rsidR="00E137DD" w:rsidRPr="00E137DD" w:rsidRDefault="00E137DD" w:rsidP="00E137DD">
      <w:pPr>
        <w:pStyle w:val="B1"/>
        <w:ind w:leftChars="242" w:left="768"/>
        <w:rPr>
          <w:highlight w:val="yellow"/>
          <w:lang w:eastAsia="ko-KR"/>
        </w:rPr>
      </w:pPr>
      <w:r w:rsidRPr="00E137DD">
        <w:rPr>
          <w:rFonts w:hint="eastAsia"/>
          <w:highlight w:val="yellow"/>
          <w:lang w:eastAsia="ko-KR"/>
        </w:rPr>
        <w:t>1&gt;</w:t>
      </w:r>
      <w:r w:rsidRPr="00E137DD">
        <w:rPr>
          <w:rFonts w:hint="eastAsia"/>
          <w:highlight w:val="yellow"/>
          <w:lang w:eastAsia="ko-KR"/>
        </w:rPr>
        <w:tab/>
      </w:r>
      <w:r w:rsidRPr="00E137DD">
        <w:rPr>
          <w:highlight w:val="yellow"/>
          <w:lang w:eastAsia="ko-KR"/>
        </w:rPr>
        <w:t>if PRACH resources are configured for the active UL BWP</w:t>
      </w:r>
      <w:r w:rsidRPr="00E137DD">
        <w:rPr>
          <w:rFonts w:hint="eastAsia"/>
          <w:highlight w:val="yellow"/>
          <w:lang w:eastAsia="ko-KR"/>
        </w:rPr>
        <w:t>:</w:t>
      </w:r>
    </w:p>
    <w:p w14:paraId="7D30411C" w14:textId="77777777" w:rsidR="00E137DD" w:rsidRPr="00E137DD" w:rsidRDefault="00E137DD" w:rsidP="00E137DD">
      <w:pPr>
        <w:pStyle w:val="B2"/>
        <w:ind w:leftChars="383" w:left="1050"/>
        <w:rPr>
          <w:highlight w:val="yellow"/>
          <w:lang w:eastAsia="ko-KR"/>
        </w:rPr>
      </w:pPr>
      <w:r w:rsidRPr="00E137DD">
        <w:rPr>
          <w:rFonts w:hint="eastAsia"/>
          <w:highlight w:val="yellow"/>
          <w:lang w:eastAsia="ko-KR"/>
        </w:rPr>
        <w:t>2&gt;</w:t>
      </w:r>
      <w:r w:rsidRPr="00E137DD">
        <w:rPr>
          <w:rFonts w:hint="eastAsia"/>
          <w:highlight w:val="yellow"/>
          <w:lang w:eastAsia="ko-KR"/>
        </w:rPr>
        <w:tab/>
      </w:r>
      <w:r w:rsidRPr="00E137DD">
        <w:rPr>
          <w:highlight w:val="yellow"/>
          <w:lang w:eastAsia="ko-KR"/>
        </w:rPr>
        <w:t xml:space="preserve">perform the Random Access procedure on the active </w:t>
      </w:r>
      <w:r w:rsidRPr="00E137DD">
        <w:rPr>
          <w:rFonts w:hint="eastAsia"/>
          <w:highlight w:val="yellow"/>
          <w:lang w:eastAsia="ko-KR"/>
        </w:rPr>
        <w:t xml:space="preserve">DL </w:t>
      </w:r>
      <w:r w:rsidRPr="00E137DD">
        <w:rPr>
          <w:highlight w:val="yellow"/>
          <w:lang w:eastAsia="ko-KR"/>
        </w:rPr>
        <w:t>BWP</w:t>
      </w:r>
      <w:r w:rsidRPr="00E137DD">
        <w:rPr>
          <w:rFonts w:hint="eastAsia"/>
          <w:highlight w:val="yellow"/>
          <w:lang w:eastAsia="ko-KR"/>
        </w:rPr>
        <w:t xml:space="preserve"> and UL BWP;</w:t>
      </w:r>
    </w:p>
    <w:p w14:paraId="3F3EBBAB" w14:textId="77777777" w:rsidR="00E137DD" w:rsidRPr="00E137DD" w:rsidRDefault="00E137DD" w:rsidP="00E137DD">
      <w:pPr>
        <w:pStyle w:val="B1"/>
        <w:ind w:leftChars="242" w:left="768"/>
        <w:rPr>
          <w:highlight w:val="yellow"/>
          <w:lang w:eastAsia="ko-KR"/>
        </w:rPr>
      </w:pPr>
      <w:r w:rsidRPr="00E137DD">
        <w:rPr>
          <w:rFonts w:hint="eastAsia"/>
          <w:highlight w:val="yellow"/>
          <w:lang w:eastAsia="ko-KR"/>
        </w:rPr>
        <w:t>1&gt;</w:t>
      </w:r>
      <w:r w:rsidRPr="00E137DD">
        <w:rPr>
          <w:rFonts w:hint="eastAsia"/>
          <w:highlight w:val="yellow"/>
          <w:lang w:eastAsia="ko-KR"/>
        </w:rPr>
        <w:tab/>
        <w:t>else (i.e. PRACH resources are not configured for the active UL BWP):</w:t>
      </w:r>
    </w:p>
    <w:p w14:paraId="64B2698F" w14:textId="77777777" w:rsidR="00E137DD" w:rsidRPr="00E137DD" w:rsidRDefault="00E137DD" w:rsidP="00E137DD">
      <w:pPr>
        <w:pStyle w:val="B2"/>
        <w:ind w:leftChars="383" w:left="1050"/>
        <w:rPr>
          <w:lang w:eastAsia="ko-KR"/>
        </w:rPr>
      </w:pPr>
      <w:r w:rsidRPr="00E137DD">
        <w:rPr>
          <w:rFonts w:hint="eastAsia"/>
          <w:highlight w:val="yellow"/>
          <w:lang w:eastAsia="ko-KR"/>
        </w:rPr>
        <w:t>2&gt;</w:t>
      </w:r>
      <w:r w:rsidRPr="00E137DD">
        <w:rPr>
          <w:rFonts w:hint="eastAsia"/>
          <w:highlight w:val="yellow"/>
          <w:lang w:eastAsia="ko-KR"/>
        </w:rPr>
        <w:tab/>
      </w:r>
      <w:r w:rsidRPr="00E137DD">
        <w:rPr>
          <w:highlight w:val="yellow"/>
          <w:lang w:eastAsia="ko-KR"/>
        </w:rPr>
        <w:t xml:space="preserve">switch to initial DL </w:t>
      </w:r>
      <w:r w:rsidRPr="00E137DD">
        <w:rPr>
          <w:rFonts w:hint="eastAsia"/>
          <w:highlight w:val="yellow"/>
          <w:lang w:eastAsia="ko-KR"/>
        </w:rPr>
        <w:t xml:space="preserve">BWP </w:t>
      </w:r>
      <w:r w:rsidRPr="00E137DD">
        <w:rPr>
          <w:highlight w:val="yellow"/>
          <w:lang w:eastAsia="ko-KR"/>
        </w:rPr>
        <w:t>and UL BWP</w:t>
      </w:r>
      <w:r w:rsidRPr="00E137DD">
        <w:rPr>
          <w:rFonts w:hint="eastAsia"/>
          <w:highlight w:val="yellow"/>
          <w:lang w:eastAsia="ko-KR"/>
        </w:rPr>
        <w:t>;</w:t>
      </w:r>
    </w:p>
    <w:p w14:paraId="78601E1B" w14:textId="37903E7D" w:rsidR="00B86C0E" w:rsidRPr="00E137DD" w:rsidRDefault="00E137DD" w:rsidP="00E137DD">
      <w:pPr>
        <w:pStyle w:val="B2"/>
        <w:ind w:leftChars="383" w:left="1050"/>
        <w:rPr>
          <w:lang w:eastAsia="ko-KR"/>
        </w:rPr>
      </w:pPr>
      <w:r w:rsidRPr="00E137DD">
        <w:rPr>
          <w:rFonts w:hint="eastAsia"/>
          <w:lang w:eastAsia="ko-KR"/>
        </w:rPr>
        <w:t>2&gt;</w:t>
      </w:r>
      <w:r w:rsidRPr="00E137DD">
        <w:rPr>
          <w:rFonts w:hint="eastAsia"/>
          <w:lang w:eastAsia="ko-KR"/>
        </w:rPr>
        <w:tab/>
      </w:r>
      <w:r w:rsidRPr="00E137DD">
        <w:rPr>
          <w:lang w:eastAsia="ko-KR"/>
        </w:rPr>
        <w:t xml:space="preserve">perform </w:t>
      </w:r>
      <w:r w:rsidRPr="00E137DD">
        <w:rPr>
          <w:rFonts w:hint="eastAsia"/>
          <w:lang w:eastAsia="ko-KR"/>
        </w:rPr>
        <w:t>the R</w:t>
      </w:r>
      <w:r w:rsidRPr="00E137DD">
        <w:rPr>
          <w:lang w:eastAsia="ko-KR"/>
        </w:rPr>
        <w:t xml:space="preserve">andom </w:t>
      </w:r>
      <w:r w:rsidRPr="00E137DD">
        <w:rPr>
          <w:rFonts w:hint="eastAsia"/>
          <w:lang w:eastAsia="ko-KR"/>
        </w:rPr>
        <w:t>A</w:t>
      </w:r>
      <w:r w:rsidRPr="00E137DD">
        <w:rPr>
          <w:lang w:eastAsia="ko-KR"/>
        </w:rPr>
        <w:t xml:space="preserve">ccess procedure on </w:t>
      </w:r>
      <w:r w:rsidRPr="00E137DD">
        <w:rPr>
          <w:rFonts w:hint="eastAsia"/>
          <w:lang w:eastAsia="ko-KR"/>
        </w:rPr>
        <w:t xml:space="preserve">the </w:t>
      </w:r>
      <w:r w:rsidRPr="00E137DD">
        <w:rPr>
          <w:lang w:eastAsia="ko-KR"/>
        </w:rPr>
        <w:t xml:space="preserve">initial DL </w:t>
      </w:r>
      <w:r w:rsidRPr="00E137DD">
        <w:rPr>
          <w:rFonts w:hint="eastAsia"/>
          <w:lang w:eastAsia="ko-KR"/>
        </w:rPr>
        <w:t xml:space="preserve">BWP </w:t>
      </w:r>
      <w:r w:rsidRPr="00E137DD">
        <w:rPr>
          <w:lang w:eastAsia="ko-KR"/>
        </w:rPr>
        <w:t>and UL BWP</w:t>
      </w:r>
    </w:p>
    <w:p w14:paraId="26631A2F" w14:textId="77777777" w:rsidR="00B86C0E" w:rsidRPr="00E137DD" w:rsidRDefault="00B86C0E" w:rsidP="00E137DD">
      <w:pPr>
        <w:spacing w:after="0" w:line="240" w:lineRule="auto"/>
        <w:jc w:val="left"/>
        <w:rPr>
          <w:rFonts w:ascii="Times" w:eastAsia="PMingLiU" w:hAnsi="Times"/>
          <w:lang w:eastAsia="zh-TW"/>
        </w:rPr>
      </w:pPr>
    </w:p>
    <w:p w14:paraId="2CE0DE53" w14:textId="5511F972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8F3B60">
        <w:rPr>
          <w:rFonts w:hint="eastAsia"/>
          <w:lang w:eastAsia="ja-JP"/>
        </w:rPr>
        <w:t xml:space="preserve">In this contribution, </w:t>
      </w:r>
      <w:r w:rsidRPr="008F3B60">
        <w:rPr>
          <w:lang w:eastAsia="ja-JP"/>
        </w:rPr>
        <w:t xml:space="preserve">we </w:t>
      </w:r>
      <w:r w:rsidR="0020183A" w:rsidRPr="008F3B60">
        <w:rPr>
          <w:lang w:eastAsia="ja-JP"/>
        </w:rPr>
        <w:t xml:space="preserve">discuss </w:t>
      </w:r>
      <w:r w:rsidR="00803018" w:rsidRPr="008F3B60">
        <w:rPr>
          <w:lang w:eastAsia="ja-JP"/>
        </w:rPr>
        <w:t xml:space="preserve">autonomous </w:t>
      </w:r>
      <w:r w:rsidR="0020183A" w:rsidRPr="008F3B60">
        <w:rPr>
          <w:lang w:eastAsia="ja-JP"/>
        </w:rPr>
        <w:t>BWP switching</w:t>
      </w:r>
      <w:r w:rsidR="00A34AD0" w:rsidRPr="008F3B60">
        <w:rPr>
          <w:lang w:eastAsia="ja-JP"/>
        </w:rPr>
        <w:t xml:space="preserve"> </w:t>
      </w:r>
      <w:r w:rsidR="00ED3812" w:rsidRPr="008F3B60">
        <w:rPr>
          <w:lang w:eastAsia="ja-JP"/>
        </w:rPr>
        <w:t>for RACH procedure</w:t>
      </w:r>
      <w:r w:rsidR="00A34AD0" w:rsidRPr="008F3B60">
        <w:rPr>
          <w:lang w:eastAsia="ja-JP"/>
        </w:rPr>
        <w:t>, and</w:t>
      </w:r>
      <w:r w:rsidR="00E137DD" w:rsidRPr="008F3B60">
        <w:rPr>
          <w:lang w:eastAsia="ja-JP"/>
        </w:rPr>
        <w:t xml:space="preserve"> </w:t>
      </w:r>
      <w:r w:rsidR="00F2236B" w:rsidRPr="008F3B60">
        <w:rPr>
          <w:lang w:eastAsia="ja-JP"/>
        </w:rPr>
        <w:t>suggest</w:t>
      </w:r>
      <w:r w:rsidR="008149F6" w:rsidRPr="008F3B60">
        <w:rPr>
          <w:lang w:eastAsia="ja-JP"/>
        </w:rPr>
        <w:t xml:space="preserve"> that a UE switch to the initial DL/UL BWP </w:t>
      </w:r>
      <w:r w:rsidR="00E66654" w:rsidRPr="008F3B60">
        <w:rPr>
          <w:lang w:eastAsia="ja-JP"/>
        </w:rPr>
        <w:t>upon</w:t>
      </w:r>
      <w:r w:rsidR="008149F6" w:rsidRPr="008F3B60">
        <w:rPr>
          <w:lang w:eastAsia="ja-JP"/>
        </w:rPr>
        <w:t xml:space="preserve"> pTAT expi</w:t>
      </w:r>
      <w:r w:rsidR="00ED3812" w:rsidRPr="008F3B60">
        <w:rPr>
          <w:lang w:eastAsia="ja-JP"/>
        </w:rPr>
        <w:t>ry to prevent the DL data loss in CBRA</w:t>
      </w:r>
      <w:r w:rsidR="00384757" w:rsidRPr="008F3B60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231AB0B8" w14:textId="759EDAA4" w:rsidR="006B49EC" w:rsidRDefault="00626FC8" w:rsidP="00626FC8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the </w:t>
      </w:r>
      <w:r w:rsidR="009D3B61">
        <w:rPr>
          <w:lang w:eastAsia="ko-KR"/>
        </w:rPr>
        <w:t>previous</w:t>
      </w:r>
      <w:r>
        <w:rPr>
          <w:lang w:eastAsia="ko-KR"/>
        </w:rPr>
        <w:t xml:space="preserve"> meeting,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AN2 agreed that </w:t>
      </w:r>
      <w:r w:rsidR="006E4AC3">
        <w:rPr>
          <w:lang w:eastAsia="ko-KR"/>
        </w:rPr>
        <w:t xml:space="preserve">if PRACH resource is configured on the active UL BWP, </w:t>
      </w:r>
      <w:r>
        <w:rPr>
          <w:lang w:eastAsia="ko-KR"/>
        </w:rPr>
        <w:t>the UE performs RACH procedure on the active UL/DL BWP</w:t>
      </w:r>
      <w:r w:rsidR="006E4AC3">
        <w:rPr>
          <w:lang w:eastAsia="ko-KR"/>
        </w:rPr>
        <w:t xml:space="preserve">, or otherwise the UE performs the RACH procedure on the initial DL/UL BWP after autonomous BWP switching. </w:t>
      </w:r>
      <w:r w:rsidR="006B49EC">
        <w:rPr>
          <w:lang w:eastAsia="ko-KR"/>
        </w:rPr>
        <w:t>During online discussion</w:t>
      </w:r>
      <w:r w:rsidR="00FC51C2">
        <w:rPr>
          <w:lang w:eastAsia="ko-KR"/>
        </w:rPr>
        <w:t xml:space="preserve"> of the </w:t>
      </w:r>
      <w:r w:rsidR="000238D8">
        <w:rPr>
          <w:lang w:eastAsia="ko-KR"/>
        </w:rPr>
        <w:t>previous</w:t>
      </w:r>
      <w:r w:rsidR="00FC51C2">
        <w:rPr>
          <w:lang w:eastAsia="ko-KR"/>
        </w:rPr>
        <w:t xml:space="preserve"> meeting</w:t>
      </w:r>
      <w:r w:rsidR="006E4AC3">
        <w:rPr>
          <w:lang w:eastAsia="ko-KR"/>
        </w:rPr>
        <w:t xml:space="preserve">, </w:t>
      </w:r>
      <w:r w:rsidR="0020569E">
        <w:rPr>
          <w:lang w:eastAsia="ko-KR"/>
        </w:rPr>
        <w:t>it was</w:t>
      </w:r>
      <w:r w:rsidR="006B49EC">
        <w:rPr>
          <w:lang w:eastAsia="ko-KR"/>
        </w:rPr>
        <w:t xml:space="preserve"> raised the issue that </w:t>
      </w:r>
      <w:r w:rsidR="006E4AC3">
        <w:rPr>
          <w:lang w:eastAsia="ko-KR"/>
        </w:rPr>
        <w:t xml:space="preserve">the autonomous BWP switching can cause the DL data loss because the network </w:t>
      </w:r>
      <w:r w:rsidR="00480E10">
        <w:rPr>
          <w:lang w:eastAsia="ko-KR"/>
        </w:rPr>
        <w:t>is</w:t>
      </w:r>
      <w:r w:rsidR="007D485D">
        <w:rPr>
          <w:lang w:eastAsia="ko-KR"/>
        </w:rPr>
        <w:t xml:space="preserve"> not</w:t>
      </w:r>
      <w:r w:rsidR="006E4AC3">
        <w:rPr>
          <w:lang w:eastAsia="ko-KR"/>
        </w:rPr>
        <w:t xml:space="preserve"> </w:t>
      </w:r>
      <w:r w:rsidR="00480E10">
        <w:rPr>
          <w:lang w:eastAsia="ko-KR"/>
        </w:rPr>
        <w:t>aware</w:t>
      </w:r>
      <w:r w:rsidR="006E4AC3">
        <w:rPr>
          <w:lang w:eastAsia="ko-KR"/>
        </w:rPr>
        <w:t xml:space="preserve"> </w:t>
      </w:r>
      <w:r w:rsidR="007D485D">
        <w:rPr>
          <w:lang w:eastAsia="ko-KR"/>
        </w:rPr>
        <w:t>when</w:t>
      </w:r>
      <w:r w:rsidR="006E4AC3">
        <w:rPr>
          <w:lang w:eastAsia="ko-KR"/>
        </w:rPr>
        <w:t xml:space="preserve"> the UE </w:t>
      </w:r>
      <w:r w:rsidR="0020569E">
        <w:rPr>
          <w:lang w:eastAsia="ko-KR"/>
        </w:rPr>
        <w:t>would</w:t>
      </w:r>
      <w:r w:rsidR="007D485D">
        <w:rPr>
          <w:lang w:eastAsia="ko-KR"/>
        </w:rPr>
        <w:t xml:space="preserve"> </w:t>
      </w:r>
      <w:r w:rsidR="006E4AC3">
        <w:rPr>
          <w:lang w:eastAsia="ko-KR"/>
        </w:rPr>
        <w:t xml:space="preserve">switch to the initial DL/UL BWP. </w:t>
      </w:r>
    </w:p>
    <w:p w14:paraId="072767F9" w14:textId="675DB92D" w:rsidR="005D4E9A" w:rsidRDefault="005D4E9A" w:rsidP="005D4E9A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A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UE may lose DL data due to the autonomous BWP switching</w:t>
      </w:r>
      <w:r w:rsidR="00480E10" w:rsidRPr="00480E10">
        <w:t xml:space="preserve"> </w:t>
      </w:r>
      <w:r w:rsidR="00480E10" w:rsidRPr="00480E10">
        <w:rPr>
          <w:b/>
          <w:lang w:val="en-US" w:eastAsia="ko-KR"/>
        </w:rPr>
        <w:t>because the network is not aware when the UE would switch to the initial DL/UL BWP.</w:t>
      </w:r>
    </w:p>
    <w:p w14:paraId="01BB7521" w14:textId="2599BEF5" w:rsidR="00367276" w:rsidRPr="007F3C4A" w:rsidRDefault="00A61C33" w:rsidP="004C4EAB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F</w:t>
      </w:r>
      <w:r w:rsidR="007D485D">
        <w:rPr>
          <w:lang w:eastAsia="ko-KR"/>
        </w:rPr>
        <w:t xml:space="preserve">or contention based RA, the network </w:t>
      </w:r>
      <w:r w:rsidR="004B6F5C">
        <w:rPr>
          <w:lang w:eastAsia="ko-KR"/>
        </w:rPr>
        <w:t>can</w:t>
      </w:r>
      <w:r w:rsidR="007D485D">
        <w:rPr>
          <w:lang w:eastAsia="ko-KR"/>
        </w:rPr>
        <w:t xml:space="preserve">not </w:t>
      </w:r>
      <w:r w:rsidR="000433F3">
        <w:rPr>
          <w:lang w:eastAsia="ko-KR"/>
        </w:rPr>
        <w:t>anticipate</w:t>
      </w:r>
      <w:r w:rsidR="008F663C">
        <w:rPr>
          <w:lang w:eastAsia="ko-KR"/>
        </w:rPr>
        <w:t xml:space="preserve"> when the UE performs the RA procedure or</w:t>
      </w:r>
      <w:r w:rsidR="000433F3">
        <w:rPr>
          <w:lang w:eastAsia="ko-KR"/>
        </w:rPr>
        <w:t xml:space="preserve"> </w:t>
      </w:r>
      <w:r w:rsidR="008F663C">
        <w:rPr>
          <w:lang w:eastAsia="ko-KR"/>
        </w:rPr>
        <w:t>the</w:t>
      </w:r>
      <w:r w:rsidR="00DF174B">
        <w:rPr>
          <w:lang w:eastAsia="ko-KR"/>
        </w:rPr>
        <w:t xml:space="preserve"> autonomous BWP switching</w:t>
      </w:r>
      <w:r w:rsidR="008F663C">
        <w:rPr>
          <w:lang w:eastAsia="ko-KR"/>
        </w:rPr>
        <w:t xml:space="preserve">. </w:t>
      </w:r>
      <w:r w:rsidR="000F5B31">
        <w:rPr>
          <w:lang w:eastAsia="ko-KR"/>
        </w:rPr>
        <w:t xml:space="preserve">It </w:t>
      </w:r>
      <w:r w:rsidR="00EC4A29">
        <w:rPr>
          <w:lang w:eastAsia="ko-KR"/>
        </w:rPr>
        <w:t>will be</w:t>
      </w:r>
      <w:r w:rsidR="0020569E">
        <w:rPr>
          <w:lang w:eastAsia="ko-KR"/>
        </w:rPr>
        <w:t xml:space="preserve"> </w:t>
      </w:r>
      <w:r w:rsidR="002C39F7">
        <w:rPr>
          <w:lang w:eastAsia="ko-KR"/>
        </w:rPr>
        <w:t>certainly</w:t>
      </w:r>
      <w:r w:rsidR="00DF174B">
        <w:rPr>
          <w:lang w:eastAsia="ko-KR"/>
        </w:rPr>
        <w:t xml:space="preserve"> occur</w:t>
      </w:r>
      <w:r w:rsidR="0020569E">
        <w:rPr>
          <w:lang w:eastAsia="ko-KR"/>
        </w:rPr>
        <w:t>red</w:t>
      </w:r>
      <w:r w:rsidR="00DF174B">
        <w:rPr>
          <w:lang w:eastAsia="ko-KR"/>
        </w:rPr>
        <w:t xml:space="preserve"> the DL data loss if the network transmit</w:t>
      </w:r>
      <w:r w:rsidR="002C39F7">
        <w:rPr>
          <w:lang w:eastAsia="ko-KR"/>
        </w:rPr>
        <w:t>s</w:t>
      </w:r>
      <w:r w:rsidR="00DF174B">
        <w:rPr>
          <w:lang w:eastAsia="ko-KR"/>
        </w:rPr>
        <w:t xml:space="preserve"> a DL data or PDCCH order while the UE</w:t>
      </w:r>
      <w:r w:rsidR="00EC4A29">
        <w:rPr>
          <w:lang w:eastAsia="ko-KR"/>
        </w:rPr>
        <w:t xml:space="preserve"> is</w:t>
      </w:r>
      <w:r w:rsidR="00DF174B">
        <w:rPr>
          <w:lang w:eastAsia="ko-KR"/>
        </w:rPr>
        <w:t xml:space="preserve"> </w:t>
      </w:r>
      <w:r w:rsidR="00822907">
        <w:rPr>
          <w:lang w:eastAsia="ko-KR"/>
        </w:rPr>
        <w:t>perform</w:t>
      </w:r>
      <w:r w:rsidR="00EC4A29">
        <w:rPr>
          <w:lang w:eastAsia="ko-KR"/>
        </w:rPr>
        <w:t>ing</w:t>
      </w:r>
      <w:r w:rsidR="00822907">
        <w:rPr>
          <w:lang w:eastAsia="ko-KR"/>
        </w:rPr>
        <w:t xml:space="preserve"> </w:t>
      </w:r>
      <w:r w:rsidR="00EC4A29">
        <w:rPr>
          <w:lang w:eastAsia="ko-KR"/>
        </w:rPr>
        <w:t xml:space="preserve">CBRA procedure after </w:t>
      </w:r>
      <w:r w:rsidR="00DF174B">
        <w:rPr>
          <w:lang w:eastAsia="ko-KR"/>
        </w:rPr>
        <w:t>BWP</w:t>
      </w:r>
      <w:r w:rsidR="000F5B31">
        <w:rPr>
          <w:lang w:eastAsia="ko-KR"/>
        </w:rPr>
        <w:t xml:space="preserve"> switching</w:t>
      </w:r>
      <w:r w:rsidR="00DF174B" w:rsidRPr="007F3C4A">
        <w:rPr>
          <w:lang w:eastAsia="ko-KR"/>
        </w:rPr>
        <w:t>.</w:t>
      </w:r>
      <w:r w:rsidR="0020569E" w:rsidRPr="007F3C4A">
        <w:rPr>
          <w:lang w:eastAsia="ko-KR"/>
        </w:rPr>
        <w:t xml:space="preserve"> </w:t>
      </w:r>
      <w:r w:rsidR="00590885" w:rsidRPr="007F3C4A">
        <w:rPr>
          <w:lang w:eastAsia="ko-KR"/>
        </w:rPr>
        <w:t>I</w:t>
      </w:r>
      <w:r w:rsidR="00536B6A" w:rsidRPr="007F3C4A">
        <w:rPr>
          <w:lang w:eastAsia="ko-KR"/>
        </w:rPr>
        <w:t xml:space="preserve">f the RACH procedure continuously fails until the maximum number of preamble transmission is reached, the possibility of DL data loss becomes greater. </w:t>
      </w:r>
      <w:r w:rsidR="00EC4A29" w:rsidRPr="007F3C4A">
        <w:rPr>
          <w:lang w:eastAsia="ko-KR"/>
        </w:rPr>
        <w:t xml:space="preserve">We think </w:t>
      </w:r>
      <w:r w:rsidR="0020569E" w:rsidRPr="007F3C4A">
        <w:rPr>
          <w:lang w:eastAsia="ko-KR"/>
        </w:rPr>
        <w:t>R</w:t>
      </w:r>
      <w:r w:rsidR="006B04B4" w:rsidRPr="007F3C4A">
        <w:rPr>
          <w:lang w:eastAsia="ko-KR"/>
        </w:rPr>
        <w:t>AN2 should design the procedure to prevent the DL</w:t>
      </w:r>
      <w:r w:rsidR="00367276" w:rsidRPr="007F3C4A">
        <w:rPr>
          <w:lang w:eastAsia="ko-KR"/>
        </w:rPr>
        <w:t xml:space="preserve"> data loss as much as possible.</w:t>
      </w:r>
    </w:p>
    <w:p w14:paraId="3B999642" w14:textId="7A3D6A81" w:rsidR="004C4EAB" w:rsidRDefault="008F663C" w:rsidP="004C4EAB">
      <w:pPr>
        <w:spacing w:after="180" w:line="240" w:lineRule="auto"/>
        <w:jc w:val="left"/>
        <w:rPr>
          <w:lang w:eastAsia="ko-KR"/>
        </w:rPr>
      </w:pPr>
      <w:r w:rsidRPr="007F3C4A">
        <w:rPr>
          <w:lang w:eastAsia="ko-KR"/>
        </w:rPr>
        <w:t>According to the current spec</w:t>
      </w:r>
      <w:r w:rsidR="001F69CC">
        <w:rPr>
          <w:lang w:eastAsia="ko-KR"/>
        </w:rPr>
        <w:t>ification</w:t>
      </w:r>
      <w:r w:rsidR="00DF174B" w:rsidRPr="007F3C4A">
        <w:rPr>
          <w:lang w:eastAsia="ko-KR"/>
        </w:rPr>
        <w:t xml:space="preserve">, </w:t>
      </w:r>
      <w:r w:rsidR="000F5B31" w:rsidRPr="007F3C4A">
        <w:rPr>
          <w:lang w:eastAsia="ko-KR"/>
        </w:rPr>
        <w:t xml:space="preserve">the network can </w:t>
      </w:r>
      <w:r w:rsidR="00187974" w:rsidRPr="007F3C4A">
        <w:rPr>
          <w:lang w:eastAsia="ko-KR"/>
        </w:rPr>
        <w:t>expect</w:t>
      </w:r>
      <w:r w:rsidR="000F5B31" w:rsidRPr="007F3C4A">
        <w:rPr>
          <w:lang w:eastAsia="ko-KR"/>
        </w:rPr>
        <w:t xml:space="preserve"> the UE to perform</w:t>
      </w:r>
      <w:r w:rsidRPr="007F3C4A">
        <w:rPr>
          <w:lang w:eastAsia="ko-KR"/>
        </w:rPr>
        <w:t xml:space="preserve"> CB</w:t>
      </w:r>
      <w:r w:rsidR="000F5B31" w:rsidRPr="007F3C4A">
        <w:rPr>
          <w:lang w:eastAsia="ko-KR"/>
        </w:rPr>
        <w:t>RA procedure after pTAT expires.</w:t>
      </w:r>
      <w:r w:rsidR="00367276" w:rsidRPr="007F3C4A">
        <w:rPr>
          <w:lang w:eastAsia="ko-KR"/>
        </w:rPr>
        <w:t xml:space="preserve"> There is no need to keep </w:t>
      </w:r>
      <w:r w:rsidR="001F69CC">
        <w:rPr>
          <w:lang w:eastAsia="ko-KR"/>
        </w:rPr>
        <w:t xml:space="preserve">the UE in a BWP without PRACH resource after pTAT expiry because </w:t>
      </w:r>
      <w:r w:rsidR="00367276" w:rsidRPr="007F3C4A">
        <w:rPr>
          <w:lang w:eastAsia="ko-KR"/>
        </w:rPr>
        <w:t xml:space="preserve">it is clear that the UE is </w:t>
      </w:r>
      <w:r w:rsidR="001F69CC">
        <w:rPr>
          <w:lang w:eastAsia="ko-KR"/>
        </w:rPr>
        <w:t xml:space="preserve">going to perform RA procedure by switching to initial DL/UL BWP and </w:t>
      </w:r>
      <w:r w:rsidR="00367276" w:rsidRPr="007F3C4A">
        <w:rPr>
          <w:lang w:eastAsia="ko-KR"/>
        </w:rPr>
        <w:t>DL data loss may occur.</w:t>
      </w:r>
      <w:r w:rsidR="004B6F5C" w:rsidRPr="007F3C4A">
        <w:rPr>
          <w:lang w:eastAsia="ko-KR"/>
        </w:rPr>
        <w:t xml:space="preserve"> From</w:t>
      </w:r>
      <w:r w:rsidR="004B6F5C">
        <w:rPr>
          <w:lang w:eastAsia="ko-KR"/>
        </w:rPr>
        <w:t xml:space="preserve"> this point of view, it seems to be</w:t>
      </w:r>
      <w:r w:rsidR="00B93D34">
        <w:rPr>
          <w:lang w:eastAsia="ko-KR"/>
        </w:rPr>
        <w:t xml:space="preserve"> </w:t>
      </w:r>
      <w:r w:rsidR="00187974">
        <w:rPr>
          <w:lang w:eastAsia="ko-KR"/>
        </w:rPr>
        <w:t>beneficial</w:t>
      </w:r>
      <w:r w:rsidR="00B93D34">
        <w:rPr>
          <w:lang w:eastAsia="ko-KR"/>
        </w:rPr>
        <w:t xml:space="preserve"> that the UE</w:t>
      </w:r>
      <w:r w:rsidR="000F5B31">
        <w:rPr>
          <w:lang w:eastAsia="ko-KR"/>
        </w:rPr>
        <w:t xml:space="preserve"> switch</w:t>
      </w:r>
      <w:r w:rsidR="00B93D34">
        <w:rPr>
          <w:lang w:eastAsia="ko-KR"/>
        </w:rPr>
        <w:t>es to the initial DL/UL BWP upon pTAT expiry.</w:t>
      </w:r>
      <w:r w:rsidR="004C4EAB">
        <w:rPr>
          <w:lang w:eastAsia="ko-KR"/>
        </w:rPr>
        <w:t xml:space="preserve"> </w:t>
      </w:r>
    </w:p>
    <w:p w14:paraId="44CF732A" w14:textId="26333BEB" w:rsidR="008021CC" w:rsidRDefault="008021CC" w:rsidP="008021CC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T</w:t>
      </w:r>
      <w:r w:rsidRPr="008021CC">
        <w:rPr>
          <w:b/>
          <w:lang w:val="en-US" w:eastAsia="ko-KR"/>
        </w:rPr>
        <w:t>he network can expect the UE to perform CBRA procedure after pTAT expires</w:t>
      </w:r>
    </w:p>
    <w:p w14:paraId="52B8C60D" w14:textId="0EDE2BDF" w:rsidR="004B4C3F" w:rsidRDefault="00611481" w:rsidP="00417785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lastRenderedPageBreak/>
        <w:t>Proposa</w:t>
      </w:r>
      <w:r w:rsidRPr="003F61F0">
        <w:rPr>
          <w:rFonts w:hint="eastAsia"/>
          <w:b/>
          <w:lang w:val="en-US" w:eastAsia="ko-KR"/>
        </w:rPr>
        <w:t xml:space="preserve">l. </w:t>
      </w:r>
      <w:r w:rsidR="00932B74">
        <w:rPr>
          <w:b/>
          <w:lang w:val="en-US" w:eastAsia="ko-KR"/>
        </w:rPr>
        <w:t>The UE</w:t>
      </w:r>
      <w:r w:rsidR="00B27B07">
        <w:rPr>
          <w:b/>
          <w:lang w:val="en-US" w:eastAsia="ko-KR"/>
        </w:rPr>
        <w:t xml:space="preserve"> </w:t>
      </w:r>
      <w:r w:rsidR="005E1D50">
        <w:rPr>
          <w:rFonts w:hint="eastAsia"/>
          <w:b/>
          <w:lang w:val="en-US" w:eastAsia="ko-KR"/>
        </w:rPr>
        <w:t>switch</w:t>
      </w:r>
      <w:r w:rsidR="00B93D34">
        <w:rPr>
          <w:b/>
          <w:lang w:val="en-US" w:eastAsia="ko-KR"/>
        </w:rPr>
        <w:t>es</w:t>
      </w:r>
      <w:r w:rsidR="005E1D50">
        <w:rPr>
          <w:rFonts w:hint="eastAsia"/>
          <w:b/>
          <w:lang w:val="en-US" w:eastAsia="ko-KR"/>
        </w:rPr>
        <w:t xml:space="preserve"> to the initial DL/UL BWP </w:t>
      </w:r>
      <w:r w:rsidR="00B93D34">
        <w:rPr>
          <w:b/>
          <w:lang w:val="en-US" w:eastAsia="ko-KR"/>
        </w:rPr>
        <w:t xml:space="preserve">of SpCell </w:t>
      </w:r>
      <w:r w:rsidR="00187974">
        <w:rPr>
          <w:b/>
          <w:lang w:val="en-US" w:eastAsia="ko-KR"/>
        </w:rPr>
        <w:t>upon</w:t>
      </w:r>
      <w:r w:rsidR="00B93D34">
        <w:rPr>
          <w:b/>
          <w:lang w:val="en-US" w:eastAsia="ko-KR"/>
        </w:rPr>
        <w:t xml:space="preserve"> </w:t>
      </w:r>
      <w:r w:rsidR="00B93D34">
        <w:rPr>
          <w:rFonts w:hint="eastAsia"/>
          <w:b/>
          <w:lang w:val="en-US" w:eastAsia="ko-KR"/>
        </w:rPr>
        <w:t>pTAT exp</w:t>
      </w:r>
      <w:r w:rsidR="00B93D34">
        <w:rPr>
          <w:b/>
          <w:lang w:val="en-US" w:eastAsia="ko-KR"/>
        </w:rPr>
        <w:t>i</w:t>
      </w:r>
      <w:r w:rsidR="00B93D34">
        <w:rPr>
          <w:rFonts w:hint="eastAsia"/>
          <w:b/>
          <w:lang w:val="en-US" w:eastAsia="ko-KR"/>
        </w:rPr>
        <w:t>r</w:t>
      </w:r>
      <w:r w:rsidR="00480E10">
        <w:rPr>
          <w:b/>
          <w:lang w:val="en-US" w:eastAsia="ko-KR"/>
        </w:rPr>
        <w:t>es</w:t>
      </w:r>
      <w:r w:rsidR="00932B74">
        <w:rPr>
          <w:b/>
          <w:lang w:val="en-US"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7D66BB3D" w:rsidR="006E2B1D" w:rsidRPr="006E2B1D" w:rsidRDefault="006E2B1D" w:rsidP="00187974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</w:t>
      </w:r>
      <w:r w:rsidR="00B93D34" w:rsidRPr="00CC5587">
        <w:rPr>
          <w:lang w:eastAsia="ja-JP"/>
        </w:rPr>
        <w:t xml:space="preserve">we </w:t>
      </w:r>
      <w:r w:rsidR="00B93D34">
        <w:rPr>
          <w:lang w:eastAsia="ja-JP"/>
        </w:rPr>
        <w:t xml:space="preserve">discuss autonomous BWP switching </w:t>
      </w:r>
      <w:r w:rsidR="00ED3812">
        <w:rPr>
          <w:lang w:eastAsia="ja-JP"/>
        </w:rPr>
        <w:t>for RACH procedure</w:t>
      </w:r>
      <w:r w:rsidR="00B93D34">
        <w:rPr>
          <w:lang w:eastAsia="ja-JP"/>
        </w:rPr>
        <w:t xml:space="preserve">, and </w:t>
      </w:r>
      <w:r w:rsidR="00480E10" w:rsidRPr="00453DB2">
        <w:rPr>
          <w:lang w:eastAsia="ko-KR"/>
        </w:rPr>
        <w:t>our observation</w:t>
      </w:r>
      <w:r w:rsidR="00ED3812">
        <w:rPr>
          <w:lang w:eastAsia="ko-KR"/>
        </w:rPr>
        <w:t>s</w:t>
      </w:r>
      <w:r w:rsidR="007C1DEA">
        <w:rPr>
          <w:lang w:eastAsia="ko-KR"/>
        </w:rPr>
        <w:t xml:space="preserve"> and proposal</w:t>
      </w:r>
      <w:r w:rsidR="00480E10" w:rsidRPr="00453DB2">
        <w:rPr>
          <w:lang w:eastAsia="ko-KR"/>
        </w:rPr>
        <w:t xml:space="preserve"> are as follows</w:t>
      </w:r>
      <w:r w:rsidR="00480E10">
        <w:rPr>
          <w:lang w:eastAsia="ko-KR"/>
        </w:rPr>
        <w:t>.</w:t>
      </w:r>
    </w:p>
    <w:p w14:paraId="30DEE35D" w14:textId="77777777" w:rsidR="00F239D6" w:rsidRDefault="00F239D6" w:rsidP="00F239D6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A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UE may lose DL data due to the autonomous BWP switching</w:t>
      </w:r>
      <w:r w:rsidRPr="00480E10">
        <w:t xml:space="preserve"> </w:t>
      </w:r>
      <w:r w:rsidRPr="00480E10">
        <w:rPr>
          <w:b/>
          <w:lang w:val="en-US" w:eastAsia="ko-KR"/>
        </w:rPr>
        <w:t>because the network is not aware when the UE would switch to the initial DL/UL BWP.</w:t>
      </w:r>
    </w:p>
    <w:p w14:paraId="0F920B8E" w14:textId="77777777" w:rsidR="00F239D6" w:rsidRDefault="00F239D6" w:rsidP="00F239D6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T</w:t>
      </w:r>
      <w:r w:rsidRPr="008021CC">
        <w:rPr>
          <w:b/>
          <w:lang w:val="en-US" w:eastAsia="ko-KR"/>
        </w:rPr>
        <w:t>he network can expect the UE to perform CBRA procedure after pTAT expires</w:t>
      </w:r>
    </w:p>
    <w:p w14:paraId="79EFDA3F" w14:textId="7C45C6ED" w:rsidR="00F239D6" w:rsidRDefault="00F239D6" w:rsidP="00F239D6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 xml:space="preserve">l. </w:t>
      </w:r>
      <w:r>
        <w:rPr>
          <w:b/>
          <w:lang w:val="en-US" w:eastAsia="ko-KR"/>
        </w:rPr>
        <w:t xml:space="preserve">The UE </w:t>
      </w:r>
      <w:r>
        <w:rPr>
          <w:rFonts w:hint="eastAsia"/>
          <w:b/>
          <w:lang w:val="en-US" w:eastAsia="ko-KR"/>
        </w:rPr>
        <w:t>switch</w:t>
      </w:r>
      <w:r>
        <w:rPr>
          <w:b/>
          <w:lang w:val="en-US" w:eastAsia="ko-KR"/>
        </w:rPr>
        <w:t>es</w:t>
      </w:r>
      <w:r>
        <w:rPr>
          <w:rFonts w:hint="eastAsia"/>
          <w:b/>
          <w:lang w:val="en-US" w:eastAsia="ko-KR"/>
        </w:rPr>
        <w:t xml:space="preserve"> to the initial DL/UL BWP </w:t>
      </w:r>
      <w:r>
        <w:rPr>
          <w:b/>
          <w:lang w:val="en-US" w:eastAsia="ko-KR"/>
        </w:rPr>
        <w:t xml:space="preserve">of SpCell upon </w:t>
      </w:r>
      <w:r>
        <w:rPr>
          <w:rFonts w:hint="eastAsia"/>
          <w:b/>
          <w:lang w:val="en-US" w:eastAsia="ko-KR"/>
        </w:rPr>
        <w:t>pTAT exp</w:t>
      </w:r>
      <w:r>
        <w:rPr>
          <w:b/>
          <w:lang w:val="en-US" w:eastAsia="ko-KR"/>
        </w:rPr>
        <w:t>i</w:t>
      </w:r>
      <w:r>
        <w:rPr>
          <w:rFonts w:hint="eastAsia"/>
          <w:b/>
          <w:lang w:val="en-US" w:eastAsia="ko-KR"/>
        </w:rPr>
        <w:t>r</w:t>
      </w:r>
      <w:r>
        <w:rPr>
          <w:b/>
          <w:lang w:val="en-US" w:eastAsia="ko-KR"/>
        </w:rPr>
        <w:t>es.</w:t>
      </w:r>
    </w:p>
    <w:p w14:paraId="250C0565" w14:textId="3BDA56C7" w:rsidR="003F61F0" w:rsidRPr="00066C54" w:rsidRDefault="003F61F0" w:rsidP="00F239D6">
      <w:pPr>
        <w:spacing w:after="180" w:line="240" w:lineRule="auto"/>
        <w:jc w:val="left"/>
        <w:rPr>
          <w:b/>
          <w:lang w:eastAsia="ko-KR"/>
        </w:rPr>
      </w:pPr>
    </w:p>
    <w:sectPr w:rsidR="003F61F0" w:rsidRPr="00066C5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9ABE4" w14:textId="77777777" w:rsidR="00026AEE" w:rsidRDefault="00026AEE">
      <w:pPr>
        <w:spacing w:after="0"/>
      </w:pPr>
      <w:r>
        <w:separator/>
      </w:r>
    </w:p>
  </w:endnote>
  <w:endnote w:type="continuationSeparator" w:id="0">
    <w:p w14:paraId="7601A74B" w14:textId="77777777" w:rsidR="00026AEE" w:rsidRDefault="00026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3E02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49300" w14:textId="77777777" w:rsidR="00026AEE" w:rsidRDefault="00026AEE">
      <w:pPr>
        <w:spacing w:after="0"/>
      </w:pPr>
      <w:r>
        <w:separator/>
      </w:r>
    </w:p>
  </w:footnote>
  <w:footnote w:type="continuationSeparator" w:id="0">
    <w:p w14:paraId="518A1E19" w14:textId="77777777" w:rsidR="00026AEE" w:rsidRDefault="00026A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CB81847"/>
    <w:multiLevelType w:val="hybridMultilevel"/>
    <w:tmpl w:val="1C10D426"/>
    <w:lvl w:ilvl="0" w:tplc="5BFEA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90F"/>
    <w:multiLevelType w:val="hybridMultilevel"/>
    <w:tmpl w:val="F342C0CC"/>
    <w:lvl w:ilvl="0" w:tplc="3BD4A2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B1D1C"/>
    <w:multiLevelType w:val="hybridMultilevel"/>
    <w:tmpl w:val="F0DE0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3721362"/>
    <w:multiLevelType w:val="hybridMultilevel"/>
    <w:tmpl w:val="7A12657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8A624440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BB27EEC"/>
    <w:multiLevelType w:val="hybridMultilevel"/>
    <w:tmpl w:val="B546C30E"/>
    <w:lvl w:ilvl="0" w:tplc="6F0A555A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5C9467C1"/>
    <w:multiLevelType w:val="hybridMultilevel"/>
    <w:tmpl w:val="3A96DB06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2"/>
  </w:num>
  <w:num w:numId="4">
    <w:abstractNumId w:val="33"/>
  </w:num>
  <w:num w:numId="5">
    <w:abstractNumId w:val="34"/>
  </w:num>
  <w:num w:numId="6">
    <w:abstractNumId w:val="7"/>
  </w:num>
  <w:num w:numId="7">
    <w:abstractNumId w:val="37"/>
  </w:num>
  <w:num w:numId="8">
    <w:abstractNumId w:val="4"/>
  </w:num>
  <w:num w:numId="9">
    <w:abstractNumId w:val="20"/>
  </w:num>
  <w:num w:numId="10">
    <w:abstractNumId w:val="8"/>
  </w:num>
  <w:num w:numId="11">
    <w:abstractNumId w:val="36"/>
  </w:num>
  <w:num w:numId="12">
    <w:abstractNumId w:val="17"/>
  </w:num>
  <w:num w:numId="13">
    <w:abstractNumId w:val="9"/>
  </w:num>
  <w:num w:numId="14">
    <w:abstractNumId w:val="15"/>
  </w:num>
  <w:num w:numId="15">
    <w:abstractNumId w:val="6"/>
  </w:num>
  <w:num w:numId="16">
    <w:abstractNumId w:val="27"/>
  </w:num>
  <w:num w:numId="17">
    <w:abstractNumId w:val="13"/>
  </w:num>
  <w:num w:numId="18">
    <w:abstractNumId w:val="5"/>
  </w:num>
  <w:num w:numId="19">
    <w:abstractNumId w:val="38"/>
  </w:num>
  <w:num w:numId="20">
    <w:abstractNumId w:val="10"/>
  </w:num>
  <w:num w:numId="21">
    <w:abstractNumId w:val="12"/>
  </w:num>
  <w:num w:numId="22">
    <w:abstractNumId w:val="32"/>
  </w:num>
  <w:num w:numId="23">
    <w:abstractNumId w:val="25"/>
  </w:num>
  <w:num w:numId="24">
    <w:abstractNumId w:val="16"/>
  </w:num>
  <w:num w:numId="25">
    <w:abstractNumId w:val="14"/>
  </w:num>
  <w:num w:numId="26">
    <w:abstractNumId w:val="30"/>
  </w:num>
  <w:num w:numId="27">
    <w:abstractNumId w:val="0"/>
  </w:num>
  <w:num w:numId="28">
    <w:abstractNumId w:val="35"/>
  </w:num>
  <w:num w:numId="29">
    <w:abstractNumId w:val="23"/>
  </w:num>
  <w:num w:numId="30">
    <w:abstractNumId w:val="1"/>
  </w:num>
  <w:num w:numId="31">
    <w:abstractNumId w:val="19"/>
  </w:num>
  <w:num w:numId="32">
    <w:abstractNumId w:val="31"/>
  </w:num>
  <w:num w:numId="33">
    <w:abstractNumId w:val="3"/>
  </w:num>
  <w:num w:numId="34">
    <w:abstractNumId w:val="2"/>
  </w:num>
  <w:num w:numId="35">
    <w:abstractNumId w:val="11"/>
  </w:num>
  <w:num w:numId="36">
    <w:abstractNumId w:val="29"/>
  </w:num>
  <w:num w:numId="37">
    <w:abstractNumId w:val="26"/>
  </w:num>
  <w:num w:numId="38">
    <w:abstractNumId w:val="28"/>
  </w:num>
  <w:num w:numId="3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20C99"/>
    <w:rsid w:val="00021538"/>
    <w:rsid w:val="00021997"/>
    <w:rsid w:val="000238D8"/>
    <w:rsid w:val="00023A75"/>
    <w:rsid w:val="000243C8"/>
    <w:rsid w:val="000248CC"/>
    <w:rsid w:val="0002587B"/>
    <w:rsid w:val="0002594D"/>
    <w:rsid w:val="00026AEE"/>
    <w:rsid w:val="000306B0"/>
    <w:rsid w:val="00030976"/>
    <w:rsid w:val="00030B4D"/>
    <w:rsid w:val="00030B9F"/>
    <w:rsid w:val="00031086"/>
    <w:rsid w:val="000316B9"/>
    <w:rsid w:val="00031ADF"/>
    <w:rsid w:val="00032C17"/>
    <w:rsid w:val="00035FEF"/>
    <w:rsid w:val="00037218"/>
    <w:rsid w:val="000412FF"/>
    <w:rsid w:val="0004236A"/>
    <w:rsid w:val="000433F3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8FE"/>
    <w:rsid w:val="00064AE5"/>
    <w:rsid w:val="00065DA3"/>
    <w:rsid w:val="000660D1"/>
    <w:rsid w:val="000669F9"/>
    <w:rsid w:val="00066C54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3D0E"/>
    <w:rsid w:val="00095D2D"/>
    <w:rsid w:val="0009614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7721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47E"/>
    <w:rsid w:val="000E4860"/>
    <w:rsid w:val="000E4BFC"/>
    <w:rsid w:val="000E4D8C"/>
    <w:rsid w:val="000E4E77"/>
    <w:rsid w:val="000E6BBF"/>
    <w:rsid w:val="000F0FDC"/>
    <w:rsid w:val="000F2B3C"/>
    <w:rsid w:val="000F48D6"/>
    <w:rsid w:val="000F4DB2"/>
    <w:rsid w:val="000F5B31"/>
    <w:rsid w:val="000F5BAB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47C"/>
    <w:rsid w:val="001815BC"/>
    <w:rsid w:val="00181673"/>
    <w:rsid w:val="00182B03"/>
    <w:rsid w:val="00183E91"/>
    <w:rsid w:val="001840C7"/>
    <w:rsid w:val="00185AA5"/>
    <w:rsid w:val="00185F32"/>
    <w:rsid w:val="00186033"/>
    <w:rsid w:val="00186988"/>
    <w:rsid w:val="00187974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0360"/>
    <w:rsid w:val="001A1173"/>
    <w:rsid w:val="001A34EC"/>
    <w:rsid w:val="001A3837"/>
    <w:rsid w:val="001A41C4"/>
    <w:rsid w:val="001A6EE1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223"/>
    <w:rsid w:val="001B4C03"/>
    <w:rsid w:val="001B6C90"/>
    <w:rsid w:val="001C05B6"/>
    <w:rsid w:val="001C0D2C"/>
    <w:rsid w:val="001C0D75"/>
    <w:rsid w:val="001C0DD9"/>
    <w:rsid w:val="001C1022"/>
    <w:rsid w:val="001C5B1B"/>
    <w:rsid w:val="001C7F31"/>
    <w:rsid w:val="001D00F6"/>
    <w:rsid w:val="001D0621"/>
    <w:rsid w:val="001D09B9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446C"/>
    <w:rsid w:val="001F62B3"/>
    <w:rsid w:val="001F69CC"/>
    <w:rsid w:val="001F7422"/>
    <w:rsid w:val="002013E8"/>
    <w:rsid w:val="0020183A"/>
    <w:rsid w:val="00202388"/>
    <w:rsid w:val="00203D57"/>
    <w:rsid w:val="0020458C"/>
    <w:rsid w:val="0020569E"/>
    <w:rsid w:val="002077E0"/>
    <w:rsid w:val="00213268"/>
    <w:rsid w:val="00213F94"/>
    <w:rsid w:val="002143BA"/>
    <w:rsid w:val="00215190"/>
    <w:rsid w:val="00215D97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24DF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39F7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AB0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5B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67276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D6502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4AE"/>
    <w:rsid w:val="003F4C71"/>
    <w:rsid w:val="003F61F0"/>
    <w:rsid w:val="003F6563"/>
    <w:rsid w:val="003F6BAB"/>
    <w:rsid w:val="003F79BA"/>
    <w:rsid w:val="0040177E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3C2"/>
    <w:rsid w:val="00413806"/>
    <w:rsid w:val="00414E4E"/>
    <w:rsid w:val="00416CEB"/>
    <w:rsid w:val="00417785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71F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0E10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1B6"/>
    <w:rsid w:val="004B29AD"/>
    <w:rsid w:val="004B2C70"/>
    <w:rsid w:val="004B2CCE"/>
    <w:rsid w:val="004B30B6"/>
    <w:rsid w:val="004B3A85"/>
    <w:rsid w:val="004B4C3F"/>
    <w:rsid w:val="004B568B"/>
    <w:rsid w:val="004B6F5C"/>
    <w:rsid w:val="004B7AAA"/>
    <w:rsid w:val="004C01AE"/>
    <w:rsid w:val="004C0C9A"/>
    <w:rsid w:val="004C0D21"/>
    <w:rsid w:val="004C0D84"/>
    <w:rsid w:val="004C1468"/>
    <w:rsid w:val="004C2291"/>
    <w:rsid w:val="004C3287"/>
    <w:rsid w:val="004C4EAB"/>
    <w:rsid w:val="004C55ED"/>
    <w:rsid w:val="004C5DBA"/>
    <w:rsid w:val="004C6B7D"/>
    <w:rsid w:val="004C6D36"/>
    <w:rsid w:val="004C78DD"/>
    <w:rsid w:val="004D0710"/>
    <w:rsid w:val="004D0E02"/>
    <w:rsid w:val="004D2852"/>
    <w:rsid w:val="004D2F0A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BE8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B6A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2200"/>
    <w:rsid w:val="005526D4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0885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0B9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11F"/>
    <w:rsid w:val="005D3F68"/>
    <w:rsid w:val="005D4E9A"/>
    <w:rsid w:val="005D5B93"/>
    <w:rsid w:val="005D60AE"/>
    <w:rsid w:val="005D7575"/>
    <w:rsid w:val="005D7C53"/>
    <w:rsid w:val="005E008C"/>
    <w:rsid w:val="005E1BD4"/>
    <w:rsid w:val="005E1D50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5DA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1F5"/>
    <w:rsid w:val="00617AA3"/>
    <w:rsid w:val="006200E9"/>
    <w:rsid w:val="00621B9E"/>
    <w:rsid w:val="00622D7C"/>
    <w:rsid w:val="00623B69"/>
    <w:rsid w:val="00624024"/>
    <w:rsid w:val="00624C15"/>
    <w:rsid w:val="006252B4"/>
    <w:rsid w:val="00626FC8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C54"/>
    <w:rsid w:val="00656388"/>
    <w:rsid w:val="00660487"/>
    <w:rsid w:val="00660ECE"/>
    <w:rsid w:val="00664E71"/>
    <w:rsid w:val="00667461"/>
    <w:rsid w:val="006675BB"/>
    <w:rsid w:val="00667B41"/>
    <w:rsid w:val="0067025D"/>
    <w:rsid w:val="00670950"/>
    <w:rsid w:val="00670BA9"/>
    <w:rsid w:val="00671795"/>
    <w:rsid w:val="00671CE1"/>
    <w:rsid w:val="0067242F"/>
    <w:rsid w:val="0067373A"/>
    <w:rsid w:val="00674828"/>
    <w:rsid w:val="006748A6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55C0"/>
    <w:rsid w:val="00687C11"/>
    <w:rsid w:val="00690CF7"/>
    <w:rsid w:val="006915B2"/>
    <w:rsid w:val="006919E3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1E4E"/>
    <w:rsid w:val="006A33BB"/>
    <w:rsid w:val="006A6716"/>
    <w:rsid w:val="006A6DE2"/>
    <w:rsid w:val="006A7C66"/>
    <w:rsid w:val="006B04B4"/>
    <w:rsid w:val="006B0F44"/>
    <w:rsid w:val="006B14DF"/>
    <w:rsid w:val="006B1CDF"/>
    <w:rsid w:val="006B2507"/>
    <w:rsid w:val="006B3DCB"/>
    <w:rsid w:val="006B49EC"/>
    <w:rsid w:val="006B5ADF"/>
    <w:rsid w:val="006B5BBC"/>
    <w:rsid w:val="006B5CBF"/>
    <w:rsid w:val="006B6428"/>
    <w:rsid w:val="006B695C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462A"/>
    <w:rsid w:val="006D6163"/>
    <w:rsid w:val="006D6FA6"/>
    <w:rsid w:val="006D7129"/>
    <w:rsid w:val="006E1277"/>
    <w:rsid w:val="006E2B1D"/>
    <w:rsid w:val="006E445F"/>
    <w:rsid w:val="006E4AC3"/>
    <w:rsid w:val="006E4E45"/>
    <w:rsid w:val="006E6F5F"/>
    <w:rsid w:val="006F0E3D"/>
    <w:rsid w:val="006F149C"/>
    <w:rsid w:val="006F1969"/>
    <w:rsid w:val="006F329C"/>
    <w:rsid w:val="006F392E"/>
    <w:rsid w:val="006F424C"/>
    <w:rsid w:val="006F67E8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082E"/>
    <w:rsid w:val="00731DD6"/>
    <w:rsid w:val="00732A83"/>
    <w:rsid w:val="00734B1E"/>
    <w:rsid w:val="00735493"/>
    <w:rsid w:val="007356BE"/>
    <w:rsid w:val="00735D56"/>
    <w:rsid w:val="00736A0D"/>
    <w:rsid w:val="00736C05"/>
    <w:rsid w:val="00737E19"/>
    <w:rsid w:val="007401C4"/>
    <w:rsid w:val="00741346"/>
    <w:rsid w:val="00741BB6"/>
    <w:rsid w:val="007428F2"/>
    <w:rsid w:val="0074370E"/>
    <w:rsid w:val="00744A34"/>
    <w:rsid w:val="00745F5A"/>
    <w:rsid w:val="00746F20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5580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2196"/>
    <w:rsid w:val="007A291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4B9"/>
    <w:rsid w:val="007B1E95"/>
    <w:rsid w:val="007B25B8"/>
    <w:rsid w:val="007B30B9"/>
    <w:rsid w:val="007B3B10"/>
    <w:rsid w:val="007B408A"/>
    <w:rsid w:val="007B46BD"/>
    <w:rsid w:val="007B4E28"/>
    <w:rsid w:val="007B6AAD"/>
    <w:rsid w:val="007B7DFC"/>
    <w:rsid w:val="007C0929"/>
    <w:rsid w:val="007C132A"/>
    <w:rsid w:val="007C14A2"/>
    <w:rsid w:val="007C1DEA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D485D"/>
    <w:rsid w:val="007E1088"/>
    <w:rsid w:val="007E262F"/>
    <w:rsid w:val="007E3E02"/>
    <w:rsid w:val="007E4FEF"/>
    <w:rsid w:val="007E7ABD"/>
    <w:rsid w:val="007E7BB1"/>
    <w:rsid w:val="007E7F18"/>
    <w:rsid w:val="007F0516"/>
    <w:rsid w:val="007F1388"/>
    <w:rsid w:val="007F162A"/>
    <w:rsid w:val="007F2325"/>
    <w:rsid w:val="007F2802"/>
    <w:rsid w:val="007F2C32"/>
    <w:rsid w:val="007F3822"/>
    <w:rsid w:val="007F3C4A"/>
    <w:rsid w:val="007F3D1D"/>
    <w:rsid w:val="007F44CB"/>
    <w:rsid w:val="007F4CAD"/>
    <w:rsid w:val="007F6B11"/>
    <w:rsid w:val="007F6BFA"/>
    <w:rsid w:val="007F6C0F"/>
    <w:rsid w:val="0080071D"/>
    <w:rsid w:val="00801C9E"/>
    <w:rsid w:val="008021CC"/>
    <w:rsid w:val="00803018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149F6"/>
    <w:rsid w:val="008207DB"/>
    <w:rsid w:val="00821310"/>
    <w:rsid w:val="008217FD"/>
    <w:rsid w:val="00822907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B92"/>
    <w:rsid w:val="008669C3"/>
    <w:rsid w:val="00867567"/>
    <w:rsid w:val="00867BFA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623C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2F61"/>
    <w:rsid w:val="008E3F0E"/>
    <w:rsid w:val="008E6CA6"/>
    <w:rsid w:val="008E77B6"/>
    <w:rsid w:val="008F0889"/>
    <w:rsid w:val="008F08D7"/>
    <w:rsid w:val="008F0BF8"/>
    <w:rsid w:val="008F166F"/>
    <w:rsid w:val="008F247B"/>
    <w:rsid w:val="008F36D2"/>
    <w:rsid w:val="008F3B60"/>
    <w:rsid w:val="008F53F4"/>
    <w:rsid w:val="008F663C"/>
    <w:rsid w:val="0090116F"/>
    <w:rsid w:val="00902CC7"/>
    <w:rsid w:val="00902E29"/>
    <w:rsid w:val="00907D23"/>
    <w:rsid w:val="00907EBE"/>
    <w:rsid w:val="009104AA"/>
    <w:rsid w:val="00910854"/>
    <w:rsid w:val="00912BE7"/>
    <w:rsid w:val="009131BD"/>
    <w:rsid w:val="009136ED"/>
    <w:rsid w:val="00913F28"/>
    <w:rsid w:val="00914059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208A"/>
    <w:rsid w:val="00932B74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3002"/>
    <w:rsid w:val="0094485D"/>
    <w:rsid w:val="00945AD1"/>
    <w:rsid w:val="00951844"/>
    <w:rsid w:val="00952829"/>
    <w:rsid w:val="0095341F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48D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C7CC3"/>
    <w:rsid w:val="009D0A93"/>
    <w:rsid w:val="009D1A6B"/>
    <w:rsid w:val="009D1F23"/>
    <w:rsid w:val="009D2399"/>
    <w:rsid w:val="009D39F4"/>
    <w:rsid w:val="009D3B61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218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B52"/>
    <w:rsid w:val="00A15D81"/>
    <w:rsid w:val="00A17134"/>
    <w:rsid w:val="00A1741A"/>
    <w:rsid w:val="00A20225"/>
    <w:rsid w:val="00A2031C"/>
    <w:rsid w:val="00A207A2"/>
    <w:rsid w:val="00A269A5"/>
    <w:rsid w:val="00A30EC0"/>
    <w:rsid w:val="00A31453"/>
    <w:rsid w:val="00A32788"/>
    <w:rsid w:val="00A3386A"/>
    <w:rsid w:val="00A34AD0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C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1C33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4E3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269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3E83"/>
    <w:rsid w:val="00B15C16"/>
    <w:rsid w:val="00B16835"/>
    <w:rsid w:val="00B168CA"/>
    <w:rsid w:val="00B21493"/>
    <w:rsid w:val="00B2240B"/>
    <w:rsid w:val="00B24439"/>
    <w:rsid w:val="00B251D4"/>
    <w:rsid w:val="00B25459"/>
    <w:rsid w:val="00B265E3"/>
    <w:rsid w:val="00B272F0"/>
    <w:rsid w:val="00B27B07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3269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76B"/>
    <w:rsid w:val="00B84B8A"/>
    <w:rsid w:val="00B85F06"/>
    <w:rsid w:val="00B86048"/>
    <w:rsid w:val="00B86402"/>
    <w:rsid w:val="00B86C0E"/>
    <w:rsid w:val="00B87A7F"/>
    <w:rsid w:val="00B91EB8"/>
    <w:rsid w:val="00B92067"/>
    <w:rsid w:val="00B92998"/>
    <w:rsid w:val="00B92A8D"/>
    <w:rsid w:val="00B92FB1"/>
    <w:rsid w:val="00B9342E"/>
    <w:rsid w:val="00B93D34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66E6"/>
    <w:rsid w:val="00C17B07"/>
    <w:rsid w:val="00C17D20"/>
    <w:rsid w:val="00C17D3E"/>
    <w:rsid w:val="00C207A5"/>
    <w:rsid w:val="00C217B2"/>
    <w:rsid w:val="00C23531"/>
    <w:rsid w:val="00C24AB7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14D9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2CE0"/>
    <w:rsid w:val="00CB3102"/>
    <w:rsid w:val="00CB3124"/>
    <w:rsid w:val="00CB3CE4"/>
    <w:rsid w:val="00CB3D18"/>
    <w:rsid w:val="00CB7AFF"/>
    <w:rsid w:val="00CC1BDA"/>
    <w:rsid w:val="00CC20F5"/>
    <w:rsid w:val="00CC2400"/>
    <w:rsid w:val="00CC3422"/>
    <w:rsid w:val="00CC4030"/>
    <w:rsid w:val="00CC6033"/>
    <w:rsid w:val="00CC7D20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9A2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56A7"/>
    <w:rsid w:val="00D1676B"/>
    <w:rsid w:val="00D16D26"/>
    <w:rsid w:val="00D203ED"/>
    <w:rsid w:val="00D21FB0"/>
    <w:rsid w:val="00D22D7A"/>
    <w:rsid w:val="00D23069"/>
    <w:rsid w:val="00D236A3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0D5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4076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E777C"/>
    <w:rsid w:val="00DF174B"/>
    <w:rsid w:val="00DF1EAA"/>
    <w:rsid w:val="00DF2019"/>
    <w:rsid w:val="00DF6FDF"/>
    <w:rsid w:val="00E01115"/>
    <w:rsid w:val="00E01D9B"/>
    <w:rsid w:val="00E02454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14D"/>
    <w:rsid w:val="00E07B83"/>
    <w:rsid w:val="00E1113C"/>
    <w:rsid w:val="00E116FC"/>
    <w:rsid w:val="00E11D43"/>
    <w:rsid w:val="00E137DD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427"/>
    <w:rsid w:val="00E27921"/>
    <w:rsid w:val="00E306BE"/>
    <w:rsid w:val="00E34E60"/>
    <w:rsid w:val="00E35F2B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654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4FA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854F4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090"/>
    <w:rsid w:val="00EB03EA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391F"/>
    <w:rsid w:val="00EC4A29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3812"/>
    <w:rsid w:val="00ED68EF"/>
    <w:rsid w:val="00ED71B3"/>
    <w:rsid w:val="00ED7220"/>
    <w:rsid w:val="00EE043A"/>
    <w:rsid w:val="00EE06C2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48"/>
    <w:rsid w:val="00F13476"/>
    <w:rsid w:val="00F136B6"/>
    <w:rsid w:val="00F1695F"/>
    <w:rsid w:val="00F17AB7"/>
    <w:rsid w:val="00F17C37"/>
    <w:rsid w:val="00F20CCB"/>
    <w:rsid w:val="00F2236B"/>
    <w:rsid w:val="00F239D6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5E75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43F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51C2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1554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5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character" w:customStyle="1" w:styleId="ZGSM">
    <w:name w:val="ZGSM"/>
    <w:rsid w:val="00907EBE"/>
  </w:style>
  <w:style w:type="character" w:customStyle="1" w:styleId="shorttext">
    <w:name w:val="short_text"/>
    <w:basedOn w:val="a0"/>
    <w:rsid w:val="0053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9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4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4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69260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701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89930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8569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733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0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64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1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0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45473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24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5132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3525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827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4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95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9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8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6033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220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50270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910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75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7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8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46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96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54861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8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72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83244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499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71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59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14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9934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1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1501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08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2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76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0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07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065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3786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25BE-13E5-45EE-822D-E2F1C2CD6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2018-02-14T02:42:00Z</dcterms:created>
  <dcterms:modified xsi:type="dcterms:W3CDTF">2018-02-14T02:42:00Z</dcterms:modified>
</cp:coreProperties>
</file>